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116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163"/>
        <w:tblGridChange w:id="0">
          <w:tblGrid>
            <w:gridCol w:w="11163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pStyle w:val="Heading1"/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السيرة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(</w:t>
            </w:r>
            <w:r w:rsidDel="00000000" w:rsidR="00000000" w:rsidRPr="00000000">
              <w:rPr>
                <w:sz w:val="32"/>
                <w:szCs w:val="32"/>
                <w:rtl w:val="0"/>
              </w:rPr>
              <w:t xml:space="preserve">Academic</w:t>
            </w:r>
            <w:r w:rsidDel="00000000" w:rsidR="00000000" w:rsidRPr="00000000">
              <w:rPr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0"/>
              </w:rPr>
              <w:t xml:space="preserve">Curriculum</w:t>
            </w:r>
            <w:r w:rsidDel="00000000" w:rsidR="00000000" w:rsidRPr="00000000">
              <w:rPr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0"/>
              </w:rPr>
              <w:t xml:space="preserve">Vitae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pStyle w:val="Heading2"/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المعلومات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الشخصية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الاسم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الكامل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هنادي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ياسين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أمين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اللقب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العلمي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مدرس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مساعد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الاختصاص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طرائق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تدريس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الكيمياء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الاختصاص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الدقيق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طرائق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تدريس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الكيمياء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الجامعة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الكلية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القسم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جامعة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ديالى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كلية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التربية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للعلوم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الصرفة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الكيمياء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البريد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الإلكتروني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الرسمي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: </w:t>
            </w:r>
            <w:hyperlink r:id="rId6">
              <w:r w:rsidDel="00000000" w:rsidR="00000000" w:rsidRPr="00000000">
                <w:rPr>
                  <w:b w:val="1"/>
                  <w:bCs w:val="1"/>
                  <w:color w:val="0000ff"/>
                  <w:sz w:val="24"/>
                  <w:szCs w:val="24"/>
                  <w:u w:val="single"/>
                  <w:rtl w:val="0"/>
                </w:rPr>
                <w:t xml:space="preserve">hanadi.yasin.ameen@uodiyala.edu.iq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الهاتف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اختياري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):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pStyle w:val="Heading2"/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المؤهلات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العلمية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الدكتوراه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التخصص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الجامعة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الدولة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سنة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التخرج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الماجستير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التخصص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الجامعة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الدولة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سنة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التخرج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طرائق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تدريس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الكيمياء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جامعة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بغداد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كلية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التربية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للعلوم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الصرفة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ابن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الهيثم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العراق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/ 2021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البكالوريوس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التخصص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الجامعة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الدولة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سنة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التخرج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كيمياء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جامعة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بغداد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كلية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التربية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للعلوم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الصرفة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أبن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الهيثم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العراق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/ 2013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pStyle w:val="Heading2"/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الخبرة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الأكاديمية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سنوات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التدريس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: 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المواد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تم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تدريسها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طرائق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تدريس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القياس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والتقويم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الإشراف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الرسائل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والأطاريح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pStyle w:val="Heading2"/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الاهتمامات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البحثية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اختاري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-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pStyle w:val="Heading2"/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الإنتاج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العلمي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اعداد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bookmarkStart w:colFirst="0" w:colLast="0" w:name="_4449cdc3yo42" w:id="0"/>
            <w:bookmarkEnd w:id="0"/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العدد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الكلي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للبحوث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المنشورة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: 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بحوث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Scopus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بحوث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Web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of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Science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بحوث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عربية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ومحلية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نعم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pStyle w:val="Heading2"/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الروابط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العلمية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Google Scholar:Hanad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 .Yaseen .Ameen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Scopus Author ID: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ResearchGate: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ORCID: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pStyle w:val="Heading2"/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المشاركات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العلمية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مؤتمرات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وندوات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التعلم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النشط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طرائق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تدريس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العلوم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ودور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المعلم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والمتعلم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أمة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أقرأ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تقرأ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الاقتصاد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الأخضر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والازرق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ورش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عمل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ودورات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التحول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الرقمي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تعليم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العلوم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توظيف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التكنلوجيا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لتحقيق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التعلم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الفعال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دور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المختبرات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الافتراضية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زيادة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دافعية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الطلبة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نحو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تعلم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مادة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العلوم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توظيف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استراتيجية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المناقشة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تدريس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العلوم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توظيف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الألعاب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التعليمية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تدريس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العلوم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التغذية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البصرية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التعليم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pStyle w:val="Heading2"/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المهارات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الإضافية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برامج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وتطبيقات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after="200" w:line="276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لغات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أجنبية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اللغة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1"/>
              </w:rPr>
              <w:t xml:space="preserve">الإنكليزية</w:t>
            </w:r>
          </w:p>
        </w:tc>
      </w:tr>
    </w:tbl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360" w:hanging="360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450" w:top="45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hanadi.yasin.ameen@uodiyala.edu.i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